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C44350" w:rsidP="41030067" w:rsidRDefault="29C44350" w14:paraId="40348491" w14:textId="73752784">
      <w:pPr>
        <w:pStyle w:val="Heading1"/>
        <w:spacing w:before="322" w:beforeAutospacing="off" w:after="322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48"/>
          <w:szCs w:val="48"/>
          <w:lang w:val="nl-NL"/>
        </w:rPr>
        <w:t>Algemene Voorwaarden Medicatietoediening</w:t>
      </w:r>
    </w:p>
    <w:p w:rsidR="29C44350" w:rsidP="41030067" w:rsidRDefault="29C44350" w14:paraId="0075C2F6" w14:textId="727A9AD5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Kattenoppas Mimi</w:t>
      </w:r>
    </w:p>
    <w:p w:rsidR="41030067" w:rsidRDefault="41030067" w14:paraId="3C58A442" w14:textId="759B36BB"/>
    <w:p w:rsidR="29C44350" w:rsidP="41030067" w:rsidRDefault="29C44350" w14:paraId="0436A607" w14:textId="55DFAA86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1 – Definities</w:t>
      </w:r>
    </w:p>
    <w:p w:rsidR="29C44350" w:rsidP="41030067" w:rsidRDefault="29C44350" w14:paraId="5DACC5DD" w14:textId="64151ED6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1.1 </w:t>
      </w:r>
      <w:r w:rsidRPr="41030067" w:rsidR="29C443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Opdrachtnemer: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Kattenoppas Mimi.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1.2 </w:t>
      </w:r>
      <w:r w:rsidRPr="41030067" w:rsidR="29C443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Opdrachtgever: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De eigenaar/verzorger van de kat(ten).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1.3 </w:t>
      </w:r>
      <w:r w:rsidRPr="41030067" w:rsidR="29C443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Medicatieovereenkomst: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De overeenkomst waarbij Opdrachtnemer tegen betaling medicatie toedient aan de kat(ten).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1.4 </w:t>
      </w:r>
      <w:r w:rsidRPr="41030067" w:rsidR="29C443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Te verzorgen dier(en):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De kat(ten) waarvoor medicatie wordt toegediend.</w:t>
      </w:r>
    </w:p>
    <w:p w:rsidR="41030067" w:rsidRDefault="41030067" w14:paraId="78C6959C" w14:textId="494CE1F5"/>
    <w:p w:rsidR="29C44350" w:rsidP="41030067" w:rsidRDefault="29C44350" w14:paraId="32B0E441" w14:textId="26EC167E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2 – Toepasselijkheid</w:t>
      </w:r>
    </w:p>
    <w:p w:rsidR="29C44350" w:rsidP="41030067" w:rsidRDefault="29C44350" w14:paraId="79CF6979" w14:textId="567F7EA3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2.1 Deze algemene voorwaarden zijn van toepassing op alle overeenkomsten betreffende medicatietoediening door Opdrachtnemer.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2.2 Afwijkingen van deze voorwaarden zijn uitsluitend geldig indien schriftelijk overeengekomen.</w:t>
      </w:r>
    </w:p>
    <w:p w:rsidR="41030067" w:rsidRDefault="41030067" w14:paraId="48AF1BA7" w14:textId="29B2F673"/>
    <w:p w:rsidR="29C44350" w:rsidP="41030067" w:rsidRDefault="29C44350" w14:paraId="345AFE23" w14:textId="5B23D207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3 – Verplichtingen van de opdrachtgever</w:t>
      </w:r>
    </w:p>
    <w:p w:rsidR="29C44350" w:rsidP="41030067" w:rsidRDefault="29C44350" w14:paraId="614804FC" w14:textId="39A45453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3.1 De opdrachtgever verstrekt tijdig en volledig alle relevante informatie omtrent de medicatie, waaronder:</w:t>
      </w:r>
    </w:p>
    <w:p w:rsidR="29C44350" w:rsidP="41030067" w:rsidRDefault="29C44350" w14:paraId="66B66662" w14:textId="6FD9CD6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naam van de medicatie;</w:t>
      </w:r>
    </w:p>
    <w:p w:rsidR="29C44350" w:rsidP="41030067" w:rsidRDefault="29C44350" w14:paraId="5313F5A1" w14:textId="1CCAC3E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dosering;</w:t>
      </w:r>
    </w:p>
    <w:p w:rsidR="29C44350" w:rsidP="41030067" w:rsidRDefault="29C44350" w14:paraId="40B94C65" w14:textId="7CCFB1B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wijze van toediening;</w:t>
      </w:r>
    </w:p>
    <w:p w:rsidR="29C44350" w:rsidP="41030067" w:rsidRDefault="29C44350" w14:paraId="314AC796" w14:textId="38E54D0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frequentie;</w:t>
      </w:r>
    </w:p>
    <w:p w:rsidR="29C44350" w:rsidP="41030067" w:rsidRDefault="29C44350" w14:paraId="0E7ED2D5" w14:textId="56B381E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eventuele bijwerkingen of bijzonderheden;</w:t>
      </w:r>
    </w:p>
    <w:p w:rsidR="29C44350" w:rsidP="41030067" w:rsidRDefault="29C44350" w14:paraId="468BEBEB" w14:textId="5206E27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contactgegevens van de behandelend dierenarts.</w:t>
      </w:r>
    </w:p>
    <w:p w:rsidR="29C44350" w:rsidP="41030067" w:rsidRDefault="29C44350" w14:paraId="2F86D798" w14:textId="7B98538E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3.2 De opdrachtgever draagt er zorg voor dat:</w:t>
      </w:r>
    </w:p>
    <w:p w:rsidR="29C44350" w:rsidP="41030067" w:rsidRDefault="29C44350" w14:paraId="3514079A" w14:textId="6BC950F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voldoende medicatie beschikbaar is voor de gehele overeengekomen periode;</w:t>
      </w:r>
    </w:p>
    <w:p w:rsidR="29C44350" w:rsidP="41030067" w:rsidRDefault="29C44350" w14:paraId="69D2D1B0" w14:textId="57C4E4E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alle benodigde hulpmiddelen aanwezig en gebruiksklaar zijn;</w:t>
      </w:r>
    </w:p>
    <w:p w:rsidR="29C44350" w:rsidP="41030067" w:rsidRDefault="29C44350" w14:paraId="7215D64F" w14:textId="602C774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de kat veilig en verantwoord benaderd kan worden.</w:t>
      </w:r>
    </w:p>
    <w:p w:rsidR="29C44350" w:rsidP="41030067" w:rsidRDefault="29C44350" w14:paraId="0A827967" w14:textId="38E0B87B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3.3 Wijzigingen in medicatie of dosering dienen onverwijld schriftelijk aan Opdrachtnemer te worden doorgegeven.</w:t>
      </w:r>
    </w:p>
    <w:p w:rsidR="29C44350" w:rsidP="41030067" w:rsidRDefault="29C44350" w14:paraId="2165185B" w14:textId="7A14BA21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3.4 De opdrachtgever blijft te allen tijde verantwoordelijk voor het medisch behandelplan en de juistheid van de verstrekte informatie.</w:t>
      </w:r>
    </w:p>
    <w:p w:rsidR="41030067" w:rsidRDefault="41030067" w14:paraId="05B6C244" w14:textId="26B816A2"/>
    <w:p w:rsidR="29C44350" w:rsidP="41030067" w:rsidRDefault="29C44350" w14:paraId="50A74773" w14:textId="0F443A08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4 – Uitvoering van de overeenkomst</w:t>
      </w:r>
    </w:p>
    <w:p w:rsidR="29C44350" w:rsidP="41030067" w:rsidRDefault="29C44350" w14:paraId="467D44B5" w14:textId="2542458F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4.1 Opdrachtnemer zal de medicatie naar beste inzicht en vermogen toedienen overeenkomstig de verstrekte instructies.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4.2 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Indien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veilige toediening door gedrag van de kat redelijkerwijs niet mogelijk is, is Opdrachtnemer gerechtigd de toediening te staken. De betalingsverplichting van opdrachtgever blijft in dat geval onverminderd van kracht.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4.3 In geval van onverwachte gezondheidsproblemen wordt zo spoedig mogelijk contact opgenomen met de opdrachtgever. 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Indien</w:t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deze niet bereikbaar is en directe actie noodzakelijk wordt geacht, is Opdrachtnemer bevoegd contact op te nemen met de dierenarts.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4.4 Indien uitvoering van de overeenkomst door onvoorziene omstandigheden redelijkerwijs niet mogelijk is, zal Opdrachtnemer opdrachtgever hiervan zo spoedig mogelijk op de hoogte stellen.</w:t>
      </w:r>
    </w:p>
    <w:p w:rsidR="41030067" w:rsidRDefault="41030067" w14:paraId="20273478" w14:textId="45BE2D72"/>
    <w:p w:rsidR="29C44350" w:rsidP="41030067" w:rsidRDefault="29C44350" w14:paraId="36513C50" w14:textId="4C65BB18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5 – Tarieven en betaling</w:t>
      </w:r>
    </w:p>
    <w:p w:rsidR="29C44350" w:rsidP="41030067" w:rsidRDefault="29C44350" w14:paraId="2EDDBE88" w14:textId="223ACB7A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5.1 Het tarief bedraagt: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€ 17,50 per bezoek;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€ 19,50 per bezoek in het weekend en op feestdagen.</w:t>
      </w:r>
    </w:p>
    <w:p w:rsidR="29C44350" w:rsidP="41030067" w:rsidRDefault="29C44350" w14:paraId="23DA21DD" w14:textId="212D79CB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5.2 Het tarief is inclusief het ophalen van de sleutel binnen een straal van 5 kilometer.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Voor afstanden boven 5 kilometer wordt € 0,25 per kilometer in rekening gebracht.</w:t>
      </w:r>
    </w:p>
    <w:p w:rsidR="29C44350" w:rsidP="41030067" w:rsidRDefault="29C44350" w14:paraId="3A78AAB7" w14:textId="22F0FBA0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5.3 Het volledige bedrag dient voorafgaand aan het eerste bezoek te zijn voldaan.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5.4 Bij uitblijven van tijdige betaling is Opdrachtnemer gerechtigd de afspraak te annuleren.</w:t>
      </w:r>
    </w:p>
    <w:p w:rsidR="41030067" w:rsidRDefault="41030067" w14:paraId="3E68DBC0" w14:textId="21202EED"/>
    <w:p w:rsidR="29C44350" w:rsidP="41030067" w:rsidRDefault="29C44350" w14:paraId="483C8652" w14:textId="07B15590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6 – Annulering</w:t>
      </w:r>
    </w:p>
    <w:p w:rsidR="29C44350" w:rsidP="41030067" w:rsidRDefault="29C44350" w14:paraId="348FC3D3" w14:textId="69137422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6.1 Medicatiebezoeken worden specifiek ingepland en kunnen in beginsel niet kosteloos worden geannuleerd.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6.2 Bij annulering blijft het volledige overeengekomen bedrag verschuldigd.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6.3 In uitzonderlijke situaties, zoals het overlijden van de kat, kan Opdrachtnemer naar redelijkheid en billijkheid besluiten hiervan af te wijken.</w:t>
      </w:r>
    </w:p>
    <w:p w:rsidR="41030067" w:rsidRDefault="41030067" w14:paraId="29D6F5B1" w14:textId="02A1F375"/>
    <w:p w:rsidR="29C44350" w:rsidP="41030067" w:rsidRDefault="29C44350" w14:paraId="239061CD" w14:textId="6568CAD0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7 – Aansprakelijkheid</w:t>
      </w:r>
    </w:p>
    <w:p w:rsidR="29C44350" w:rsidP="41030067" w:rsidRDefault="29C44350" w14:paraId="18B577CC" w14:textId="70CEEB10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7.1 Opdrachtnemer is niet aansprakelijk voor schade voortvloeiend uit bijwerkingen of reacties op de medicatie, mits de verstrekte instructies correct en volledig zijn.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7.2 Opdrachtnemer is niet aansprakelijk voor schade als gevolg van onjuiste of onvolledige informatie van de opdrachtgever.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7.3 De aansprakelijkheid van Opdrachtnemer is in alle gevallen beperkt tot het bedrag van het betreffende medicatiebezoek.</w:t>
      </w:r>
    </w:p>
    <w:p w:rsidR="41030067" w:rsidRDefault="41030067" w14:paraId="4087370E" w14:textId="28F7D04E"/>
    <w:p w:rsidR="29C44350" w:rsidP="41030067" w:rsidRDefault="29C44350" w14:paraId="0CC961C1" w14:textId="14B2BCF8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8 – Intake (nieuwe klanten)</w:t>
      </w:r>
    </w:p>
    <w:p w:rsidR="29C44350" w:rsidP="41030067" w:rsidRDefault="29C44350" w14:paraId="7F03123C" w14:textId="1F181FD1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8.1 Bij een eerste aanvraag vindt voorafgaand aan de medicatietoediening een intake plaats.</w:t>
      </w:r>
      <w:r>
        <w:br/>
      </w: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8.2 De overeenkomst komt tot stand na schriftelijke bevestiging en ontvangst van de volledige betaling.</w:t>
      </w:r>
    </w:p>
    <w:p w:rsidR="41030067" w:rsidRDefault="41030067" w14:paraId="1D051AFB" w14:textId="3E2F5280"/>
    <w:p w:rsidR="29C44350" w:rsidP="41030067" w:rsidRDefault="29C44350" w14:paraId="779D022D" w14:textId="3BB0E324">
      <w:pPr>
        <w:pStyle w:val="Heading2"/>
        <w:spacing w:before="299" w:beforeAutospacing="off" w:after="299" w:afterAutospacing="off"/>
      </w:pPr>
      <w:r w:rsidRPr="41030067" w:rsidR="29C4435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Artikel 9 – Toepasselijk recht</w:t>
      </w:r>
    </w:p>
    <w:p w:rsidR="29C44350" w:rsidP="41030067" w:rsidRDefault="29C44350" w14:paraId="544FE714" w14:textId="4AE6E9C9">
      <w:pPr>
        <w:spacing w:before="240" w:beforeAutospacing="off" w:after="240" w:afterAutospacing="off"/>
      </w:pPr>
      <w:r w:rsidRPr="41030067" w:rsidR="29C44350">
        <w:rPr>
          <w:rFonts w:ascii="Aptos" w:hAnsi="Aptos" w:eastAsia="Aptos" w:cs="Aptos"/>
          <w:noProof w:val="0"/>
          <w:sz w:val="24"/>
          <w:szCs w:val="24"/>
          <w:lang w:val="nl-NL"/>
        </w:rPr>
        <w:t>9.1 Op deze overeenkomst is uitsluitend Nederlands recht van toepassing.</w:t>
      </w:r>
    </w:p>
    <w:p w:rsidR="41030067" w:rsidP="41030067" w:rsidRDefault="41030067" w14:paraId="25D39412" w14:textId="615BB74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</w:p>
    <w:p xmlns:wp14="http://schemas.microsoft.com/office/word/2010/wordml" wp14:paraId="7B5CAEB5" wp14:textId="4AB201B0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9c69a5a51bf64a4b"/>
      <w:footerReference w:type="default" r:id="R0bb874862e1a42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030067" w:rsidTr="41030067" w14:paraId="1ACB9347">
      <w:trPr>
        <w:trHeight w:val="300"/>
      </w:trPr>
      <w:tc>
        <w:tcPr>
          <w:tcW w:w="3005" w:type="dxa"/>
          <w:tcMar/>
        </w:tcPr>
        <w:p w:rsidR="41030067" w:rsidP="41030067" w:rsidRDefault="41030067" w14:paraId="5CFE87C0" w14:textId="3B00859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1030067" w:rsidP="41030067" w:rsidRDefault="41030067" w14:paraId="351610CB" w14:textId="60D439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1030067" w:rsidP="41030067" w:rsidRDefault="41030067" w14:paraId="0FDA1097" w14:textId="54ABB3EE">
          <w:pPr>
            <w:pStyle w:val="Header"/>
            <w:bidi w:val="0"/>
            <w:ind w:right="-115"/>
            <w:jc w:val="right"/>
          </w:pPr>
        </w:p>
      </w:tc>
    </w:tr>
  </w:tbl>
  <w:p w:rsidR="41030067" w:rsidRDefault="41030067" w14:paraId="6C45DC3C" w14:textId="34D505B0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030067" w:rsidTr="41030067" w14:paraId="1FB381CF">
      <w:trPr>
        <w:trHeight w:val="300"/>
      </w:trPr>
      <w:tc>
        <w:tcPr>
          <w:tcW w:w="3005" w:type="dxa"/>
          <w:tcMar/>
        </w:tcPr>
        <w:p w:rsidR="41030067" w:rsidP="41030067" w:rsidRDefault="41030067" w14:paraId="64C70C6C" w14:textId="0FD1399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1030067" w:rsidP="41030067" w:rsidRDefault="41030067" w14:paraId="1CE58B68" w14:textId="51DE671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1030067" w:rsidP="41030067" w:rsidRDefault="41030067" w14:paraId="0FB28CB3" w14:textId="193B3FF7">
          <w:pPr>
            <w:pStyle w:val="Header"/>
            <w:bidi w:val="0"/>
            <w:ind w:right="-115"/>
            <w:jc w:val="right"/>
          </w:pPr>
        </w:p>
      </w:tc>
    </w:tr>
  </w:tbl>
  <w:p w:rsidR="41030067" w:rsidP="41030067" w:rsidRDefault="41030067" w14:paraId="39C0033C" w14:textId="240F603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98c9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49d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A891A"/>
    <w:rsid w:val="177D2181"/>
    <w:rsid w:val="215F6322"/>
    <w:rsid w:val="29C44350"/>
    <w:rsid w:val="3F406FF2"/>
    <w:rsid w:val="41030067"/>
    <w:rsid w:val="46BA891A"/>
    <w:rsid w:val="46C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891A"/>
  <w15:chartTrackingRefBased/>
  <w15:docId w15:val="{3E597D17-A99D-4F7F-B368-A10D8E04EA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15F632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103006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1030067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103006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c69a5a51bf64a4b" /><Relationship Type="http://schemas.openxmlformats.org/officeDocument/2006/relationships/footer" Target="footer.xml" Id="R0bb874862e1a4210" /><Relationship Type="http://schemas.openxmlformats.org/officeDocument/2006/relationships/numbering" Target="numbering.xml" Id="R3ac43b95bf8c46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2025-09-06T15:39:29.7284367Z</dcterms:created>
  <dcterms:modified xsi:type="dcterms:W3CDTF">2026-02-19T09:52:09.2510116Z</dcterms:modified>
  <dc:creator>Trea Damen</dc:creator>
  <lastModifiedBy>Trea Damen</lastModifiedBy>
</coreProperties>
</file>